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CE" w:rsidRDefault="00B271FC" w:rsidP="00B271FC">
      <w:pPr>
        <w:tabs>
          <w:tab w:val="center" w:pos="2552"/>
        </w:tabs>
      </w:pPr>
      <w:r>
        <w:tab/>
      </w:r>
    </w:p>
    <w:p w:rsidR="001A1AAD" w:rsidRPr="00B271FC" w:rsidRDefault="00B271FC" w:rsidP="00B271FC">
      <w:pPr>
        <w:tabs>
          <w:tab w:val="center" w:pos="2552"/>
        </w:tabs>
        <w:rPr>
          <w:sz w:val="28"/>
          <w:szCs w:val="28"/>
        </w:rPr>
      </w:pPr>
      <w:r w:rsidRPr="00B271FC">
        <w:rPr>
          <w:sz w:val="28"/>
          <w:szCs w:val="28"/>
        </w:rPr>
        <w:t>SỞ GIÁO DỤC VÀ ĐÀO TẠO ĐẮK LẮK</w:t>
      </w:r>
    </w:p>
    <w:p w:rsidR="00B271FC" w:rsidRPr="00B271FC" w:rsidRDefault="007A55EC" w:rsidP="00B271FC">
      <w:pPr>
        <w:tabs>
          <w:tab w:val="center" w:pos="2552"/>
        </w:tabs>
        <w:rPr>
          <w:b/>
          <w:sz w:val="28"/>
          <w:szCs w:val="28"/>
        </w:rPr>
      </w:pPr>
      <w:r w:rsidRPr="007A55EC">
        <w:rPr>
          <w:noProof/>
          <w:sz w:val="28"/>
          <w:szCs w:val="28"/>
        </w:rPr>
        <w:pict>
          <v:line id="Straight Connector 1" o:spid="_x0000_s1026" style="position:absolute;z-index:251659264;visibility:visible;mso-width-relative:margin;mso-height-relative:margin" from="93.35pt,15.25pt" to="162.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" strokecolor="black [3213]" strokeweight=".5pt">
            <v:stroke joinstyle="miter"/>
          </v:line>
        </w:pict>
      </w:r>
      <w:r w:rsidR="00B271FC" w:rsidRPr="00B271FC">
        <w:rPr>
          <w:sz w:val="28"/>
          <w:szCs w:val="28"/>
        </w:rPr>
        <w:tab/>
      </w:r>
      <w:r w:rsidR="00B271FC" w:rsidRPr="00B271FC">
        <w:rPr>
          <w:b/>
          <w:sz w:val="28"/>
          <w:szCs w:val="28"/>
        </w:rPr>
        <w:t xml:space="preserve">PHÒNG </w:t>
      </w:r>
      <w:r w:rsidR="006E3BD1">
        <w:rPr>
          <w:b/>
          <w:sz w:val="28"/>
          <w:szCs w:val="28"/>
        </w:rPr>
        <w:t>TCCB-CTTT</w:t>
      </w:r>
    </w:p>
    <w:p w:rsidR="00B271FC" w:rsidRDefault="00B271FC" w:rsidP="00B271FC">
      <w:pPr>
        <w:tabs>
          <w:tab w:val="center" w:pos="1985"/>
        </w:tabs>
        <w:rPr>
          <w:sz w:val="28"/>
          <w:szCs w:val="28"/>
        </w:rPr>
      </w:pPr>
    </w:p>
    <w:p w:rsidR="000C695C" w:rsidRPr="00B271FC" w:rsidRDefault="000C695C" w:rsidP="00B271FC">
      <w:pPr>
        <w:tabs>
          <w:tab w:val="center" w:pos="1985"/>
        </w:tabs>
        <w:rPr>
          <w:sz w:val="28"/>
          <w:szCs w:val="28"/>
        </w:rPr>
      </w:pPr>
    </w:p>
    <w:p w:rsidR="00B271FC" w:rsidRPr="00EC012A" w:rsidRDefault="00B271FC" w:rsidP="00B271FC">
      <w:pPr>
        <w:tabs>
          <w:tab w:val="center" w:pos="1985"/>
        </w:tabs>
        <w:jc w:val="center"/>
        <w:rPr>
          <w:b/>
          <w:sz w:val="28"/>
          <w:szCs w:val="28"/>
        </w:rPr>
      </w:pPr>
      <w:r w:rsidRPr="00EC012A">
        <w:rPr>
          <w:b/>
          <w:sz w:val="28"/>
          <w:szCs w:val="28"/>
        </w:rPr>
        <w:t>THÔNG BÁO</w:t>
      </w:r>
    </w:p>
    <w:p w:rsidR="006E3BD1" w:rsidRPr="000C695C" w:rsidRDefault="006E3BD1" w:rsidP="006E3BD1">
      <w:pPr>
        <w:jc w:val="center"/>
        <w:rPr>
          <w:b/>
          <w:sz w:val="28"/>
          <w:szCs w:val="28"/>
          <w:lang w:val="pt-BR"/>
        </w:rPr>
      </w:pPr>
      <w:r w:rsidRPr="000C695C">
        <w:rPr>
          <w:b/>
          <w:sz w:val="28"/>
          <w:szCs w:val="28"/>
        </w:rPr>
        <w:t>Về việc t</w:t>
      </w:r>
      <w:r w:rsidRPr="000C695C">
        <w:rPr>
          <w:b/>
          <w:sz w:val="28"/>
          <w:szCs w:val="28"/>
          <w:lang w:val="pt-BR"/>
        </w:rPr>
        <w:t>riển khai việc bổ nhiệm, xếp lương đối với chức danh nghề nghiệp</w:t>
      </w:r>
    </w:p>
    <w:p w:rsidR="006E3BD1" w:rsidRPr="000C695C" w:rsidRDefault="006E3BD1" w:rsidP="006E3BD1">
      <w:pPr>
        <w:jc w:val="center"/>
        <w:rPr>
          <w:b/>
          <w:sz w:val="28"/>
          <w:szCs w:val="28"/>
          <w:lang w:val="pt-BR"/>
        </w:rPr>
      </w:pPr>
      <w:r w:rsidRPr="000C695C">
        <w:rPr>
          <w:b/>
          <w:sz w:val="28"/>
          <w:szCs w:val="28"/>
          <w:lang w:val="pt-BR"/>
        </w:rPr>
        <w:t xml:space="preserve">viên chức giảng dạy trong các cơ sở giáo dục mầm non, </w:t>
      </w:r>
    </w:p>
    <w:p w:rsidR="00B271FC" w:rsidRPr="006E3BD1" w:rsidRDefault="006E3BD1" w:rsidP="006E3BD1">
      <w:pPr>
        <w:jc w:val="center"/>
        <w:rPr>
          <w:sz w:val="28"/>
          <w:szCs w:val="28"/>
        </w:rPr>
      </w:pPr>
      <w:r w:rsidRPr="000C695C">
        <w:rPr>
          <w:b/>
          <w:sz w:val="28"/>
          <w:szCs w:val="28"/>
          <w:lang w:val="pt-BR"/>
        </w:rPr>
        <w:t>phổ thông công lập và cao đẳng sư phạm công lập</w:t>
      </w:r>
    </w:p>
    <w:p w:rsidR="00B271FC" w:rsidRDefault="00B271FC" w:rsidP="00B271FC">
      <w:pPr>
        <w:tabs>
          <w:tab w:val="center" w:pos="1985"/>
        </w:tabs>
        <w:rPr>
          <w:sz w:val="28"/>
          <w:szCs w:val="28"/>
        </w:rPr>
      </w:pPr>
    </w:p>
    <w:p w:rsidR="009B3F31" w:rsidRPr="00B271FC" w:rsidRDefault="009B3F31" w:rsidP="00B271FC">
      <w:pPr>
        <w:tabs>
          <w:tab w:val="center" w:pos="1985"/>
        </w:tabs>
        <w:rPr>
          <w:sz w:val="28"/>
          <w:szCs w:val="28"/>
        </w:rPr>
      </w:pPr>
    </w:p>
    <w:p w:rsidR="009B3F31" w:rsidRDefault="00B271FC" w:rsidP="00A577E7">
      <w:pPr>
        <w:tabs>
          <w:tab w:val="center" w:pos="1985"/>
        </w:tabs>
        <w:ind w:left="2268" w:hanging="1134"/>
        <w:rPr>
          <w:sz w:val="28"/>
          <w:szCs w:val="28"/>
        </w:rPr>
      </w:pPr>
      <w:r w:rsidRPr="00B271FC">
        <w:rPr>
          <w:sz w:val="28"/>
          <w:szCs w:val="28"/>
        </w:rPr>
        <w:t xml:space="preserve">Kính gửi: </w:t>
      </w:r>
      <w:r w:rsidR="006E3BD1">
        <w:rPr>
          <w:sz w:val="28"/>
          <w:szCs w:val="28"/>
        </w:rPr>
        <w:t>Lãnh đạo</w:t>
      </w:r>
      <w:r w:rsidR="00930F4D">
        <w:rPr>
          <w:sz w:val="28"/>
          <w:szCs w:val="28"/>
        </w:rPr>
        <w:t>các đơn vị trực thuộc</w:t>
      </w:r>
      <w:r w:rsidR="00DC3150">
        <w:rPr>
          <w:sz w:val="28"/>
          <w:szCs w:val="28"/>
        </w:rPr>
        <w:t>.</w:t>
      </w:r>
    </w:p>
    <w:p w:rsidR="00995DCE" w:rsidRDefault="00995DCE" w:rsidP="00124E00">
      <w:pPr>
        <w:ind w:left="1560" w:firstLine="981"/>
        <w:jc w:val="both"/>
        <w:rPr>
          <w:sz w:val="28"/>
          <w:szCs w:val="28"/>
        </w:rPr>
      </w:pPr>
    </w:p>
    <w:p w:rsidR="0031145C" w:rsidRDefault="007E7677" w:rsidP="00380B5F">
      <w:pPr>
        <w:spacing w:before="120"/>
        <w:ind w:firstLine="567"/>
        <w:jc w:val="both"/>
        <w:rPr>
          <w:sz w:val="28"/>
          <w:szCs w:val="28"/>
        </w:rPr>
      </w:pPr>
      <w:r>
        <w:rPr>
          <w:sz w:val="28"/>
          <w:szCs w:val="28"/>
        </w:rPr>
        <w:t>Ngày 26/4/2021, Cục Nhà giáo và Cán bộ quản lý giáo dục, Bộ Giáo dục và Đào tạo có Công văn số 416/NGCBQLGD-CSNGCB về việc hoàn thiện tài liệu Hội nghị phổ biến văn bản quy phạm pháp luật về Nhà giáo và Cán bộ quản lý chất lượng giáo dục.</w:t>
      </w:r>
    </w:p>
    <w:p w:rsidR="007E7677" w:rsidRDefault="007E7677" w:rsidP="00864F4C">
      <w:pPr>
        <w:spacing w:before="120"/>
        <w:ind w:firstLine="567"/>
        <w:jc w:val="both"/>
        <w:rPr>
          <w:sz w:val="28"/>
          <w:szCs w:val="28"/>
        </w:rPr>
      </w:pPr>
      <w:r>
        <w:rPr>
          <w:sz w:val="28"/>
          <w:szCs w:val="28"/>
        </w:rPr>
        <w:t>Tuy nhiên, đến nay Bộ Giáo dục và Đào tạo chưa có văn bản về tổ chức Hội nghị trực tuyến triển khai thực hiện các Thông tư số 01, 02, 03, 04/2021/TT-</w:t>
      </w:r>
      <w:r w:rsidRPr="00864F4C">
        <w:rPr>
          <w:sz w:val="28"/>
          <w:szCs w:val="28"/>
        </w:rPr>
        <w:t>BGDĐT</w:t>
      </w:r>
      <w:r w:rsidR="00864F4C">
        <w:rPr>
          <w:sz w:val="28"/>
          <w:szCs w:val="28"/>
        </w:rPr>
        <w:t xml:space="preserve"> Quy định mã số</w:t>
      </w:r>
      <w:r w:rsidR="00864F4C" w:rsidRPr="00864F4C">
        <w:rPr>
          <w:sz w:val="28"/>
          <w:szCs w:val="28"/>
        </w:rPr>
        <w:t xml:space="preserve">, </w:t>
      </w:r>
      <w:r w:rsidR="00864F4C">
        <w:rPr>
          <w:sz w:val="28"/>
          <w:szCs w:val="28"/>
        </w:rPr>
        <w:t>tiêu chuẩn chức danh nghề nghiệp và bổ nhiệm, xếp lương viên chức giảng dạy trong các trường mầm non, phổ thông công lập</w:t>
      </w:r>
      <w:r w:rsidRPr="00864F4C">
        <w:rPr>
          <w:sz w:val="28"/>
          <w:szCs w:val="28"/>
        </w:rPr>
        <w:t xml:space="preserve">. </w:t>
      </w:r>
      <w:r w:rsidR="00E00FBB" w:rsidRPr="00864F4C">
        <w:rPr>
          <w:sz w:val="28"/>
          <w:szCs w:val="28"/>
        </w:rPr>
        <w:t>Vì</w:t>
      </w:r>
      <w:r w:rsidR="00E00FBB">
        <w:rPr>
          <w:sz w:val="28"/>
          <w:szCs w:val="28"/>
        </w:rPr>
        <w:t xml:space="preserve"> vậy, đ</w:t>
      </w:r>
      <w:r>
        <w:rPr>
          <w:sz w:val="28"/>
          <w:szCs w:val="28"/>
        </w:rPr>
        <w:t xml:space="preserve">ể </w:t>
      </w:r>
      <w:r w:rsidR="00E00FBB">
        <w:rPr>
          <w:sz w:val="28"/>
          <w:szCs w:val="28"/>
        </w:rPr>
        <w:t>kịp thời</w:t>
      </w:r>
      <w:r>
        <w:rPr>
          <w:sz w:val="28"/>
          <w:szCs w:val="28"/>
        </w:rPr>
        <w:t xml:space="preserve"> giải đáp các thắc mắc của viên chức trong việc triển khai thực hiện các Thông tư nếu trên; phòng Tổ chức cán bộ - Chính trị, tư tưởng thuộc Sở Giáo dục và Đào tạo kính chuyển </w:t>
      </w:r>
      <w:r w:rsidR="00E00FBB">
        <w:rPr>
          <w:sz w:val="28"/>
          <w:szCs w:val="28"/>
        </w:rPr>
        <w:t xml:space="preserve">lãnh đạo </w:t>
      </w:r>
      <w:r w:rsidR="00930F4D">
        <w:rPr>
          <w:sz w:val="28"/>
          <w:szCs w:val="28"/>
        </w:rPr>
        <w:t>các đơn đơn vị trực thuộc</w:t>
      </w:r>
      <w:r>
        <w:rPr>
          <w:sz w:val="28"/>
          <w:szCs w:val="28"/>
        </w:rPr>
        <w:t xml:space="preserve">Công văn số 416/NGCBQLGD-CSNGCB </w:t>
      </w:r>
      <w:r w:rsidRPr="000C695C">
        <w:rPr>
          <w:i/>
          <w:sz w:val="28"/>
          <w:szCs w:val="28"/>
        </w:rPr>
        <w:t>(Kèm Phụ lục tổng hợp và giải đáp các khó khăn, vướng mắc, đề xuất kiến nghị của địa phương)</w:t>
      </w:r>
      <w:r w:rsidR="00672C74">
        <w:rPr>
          <w:sz w:val="28"/>
          <w:szCs w:val="28"/>
        </w:rPr>
        <w:t>.</w:t>
      </w:r>
      <w:bookmarkStart w:id="0" w:name="_GoBack"/>
      <w:bookmarkEnd w:id="0"/>
    </w:p>
    <w:p w:rsidR="00930F4D" w:rsidRDefault="00930F4D" w:rsidP="00930F4D">
      <w:pPr>
        <w:spacing w:before="120"/>
        <w:ind w:firstLine="567"/>
        <w:jc w:val="both"/>
        <w:rPr>
          <w:sz w:val="28"/>
          <w:szCs w:val="28"/>
        </w:rPr>
      </w:pPr>
      <w:r>
        <w:rPr>
          <w:sz w:val="28"/>
          <w:szCs w:val="28"/>
        </w:rPr>
        <w:t xml:space="preserve">Về hồ sơ giáo viên: Đề nghị các đơn vị tổng hợp hồ sơ từng giáo viên </w:t>
      </w:r>
      <w:r w:rsidR="00B73F28" w:rsidRPr="00B73F28">
        <w:rPr>
          <w:b/>
          <w:sz w:val="28"/>
          <w:szCs w:val="28"/>
        </w:rPr>
        <w:t>(bản phô tô công chứng)</w:t>
      </w:r>
      <w:r w:rsidR="00E833C5">
        <w:rPr>
          <w:b/>
          <w:sz w:val="28"/>
          <w:szCs w:val="28"/>
        </w:rPr>
        <w:t>,</w:t>
      </w:r>
      <w:r>
        <w:rPr>
          <w:sz w:val="28"/>
          <w:szCs w:val="28"/>
        </w:rPr>
        <w:t>kèm theo Tờ trình và các báo cáo đã được phổ biến tại Hướng dẫn số 955/HD-SGDĐT ngày 06/7/2021</w:t>
      </w:r>
      <w:r w:rsidR="00B73F28">
        <w:rPr>
          <w:sz w:val="28"/>
          <w:szCs w:val="28"/>
        </w:rPr>
        <w:t xml:space="preserve"> của Sở Giáo dục và Đào tạo.</w:t>
      </w:r>
    </w:p>
    <w:p w:rsidR="00672C74" w:rsidRDefault="00672C74" w:rsidP="00380B5F">
      <w:pPr>
        <w:spacing w:before="120"/>
        <w:ind w:firstLine="567"/>
        <w:jc w:val="both"/>
        <w:rPr>
          <w:sz w:val="28"/>
          <w:szCs w:val="28"/>
        </w:rPr>
      </w:pPr>
      <w:r>
        <w:rPr>
          <w:sz w:val="28"/>
          <w:szCs w:val="28"/>
        </w:rPr>
        <w:t>Trân trọng</w:t>
      </w:r>
      <w:r w:rsidR="0023111A">
        <w:rPr>
          <w:sz w:val="28"/>
          <w:szCs w:val="28"/>
        </w:rPr>
        <w:t>./.</w:t>
      </w:r>
    </w:p>
    <w:p w:rsidR="0023111A" w:rsidRPr="0023111A" w:rsidRDefault="00EC012A" w:rsidP="0023111A">
      <w:pPr>
        <w:tabs>
          <w:tab w:val="center" w:pos="6521"/>
        </w:tabs>
        <w:ind w:firstLine="567"/>
        <w:jc w:val="both"/>
        <w:rPr>
          <w:i/>
          <w:sz w:val="28"/>
          <w:szCs w:val="28"/>
        </w:rPr>
      </w:pPr>
      <w:r>
        <w:rPr>
          <w:sz w:val="28"/>
          <w:szCs w:val="28"/>
        </w:rPr>
        <w:tab/>
      </w:r>
      <w:r w:rsidR="0023111A" w:rsidRPr="0023111A">
        <w:rPr>
          <w:i/>
          <w:sz w:val="28"/>
          <w:szCs w:val="28"/>
        </w:rPr>
        <w:t>Đắk Lắk, ngày 19/7/2021</w:t>
      </w:r>
    </w:p>
    <w:p w:rsidR="00EC012A" w:rsidRPr="00380B5F" w:rsidRDefault="0023111A" w:rsidP="0023111A">
      <w:pPr>
        <w:tabs>
          <w:tab w:val="center" w:pos="6521"/>
        </w:tabs>
        <w:ind w:firstLine="567"/>
        <w:jc w:val="both"/>
        <w:rPr>
          <w:b/>
          <w:sz w:val="28"/>
          <w:szCs w:val="28"/>
        </w:rPr>
      </w:pPr>
      <w:r>
        <w:rPr>
          <w:sz w:val="28"/>
          <w:szCs w:val="28"/>
        </w:rPr>
        <w:tab/>
      </w:r>
      <w:r w:rsidR="003A4A3C" w:rsidRPr="003A4A3C">
        <w:rPr>
          <w:b/>
          <w:sz w:val="28"/>
          <w:szCs w:val="28"/>
        </w:rPr>
        <w:t>TRƯỞNG PHÒNG</w:t>
      </w:r>
      <w:r w:rsidR="00124E00">
        <w:rPr>
          <w:b/>
          <w:sz w:val="28"/>
          <w:szCs w:val="28"/>
        </w:rPr>
        <w:t xml:space="preserve">PHÒNG </w:t>
      </w:r>
      <w:r>
        <w:rPr>
          <w:b/>
          <w:sz w:val="28"/>
          <w:szCs w:val="28"/>
        </w:rPr>
        <w:t>TCCB-CTTT</w:t>
      </w:r>
    </w:p>
    <w:sectPr w:rsidR="00EC012A" w:rsidRPr="00380B5F" w:rsidSect="00B271FC">
      <w:pgSz w:w="11907" w:h="16840" w:code="9"/>
      <w:pgMar w:top="709"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B271FC"/>
    <w:rsid w:val="0000548F"/>
    <w:rsid w:val="000C695C"/>
    <w:rsid w:val="00124E00"/>
    <w:rsid w:val="00133C6C"/>
    <w:rsid w:val="001A1AAD"/>
    <w:rsid w:val="0023111A"/>
    <w:rsid w:val="002B5935"/>
    <w:rsid w:val="0031145C"/>
    <w:rsid w:val="00380B5F"/>
    <w:rsid w:val="003A4A3C"/>
    <w:rsid w:val="003E62A2"/>
    <w:rsid w:val="0051405F"/>
    <w:rsid w:val="00672C74"/>
    <w:rsid w:val="006E3BD1"/>
    <w:rsid w:val="00736950"/>
    <w:rsid w:val="007A55EC"/>
    <w:rsid w:val="007E7677"/>
    <w:rsid w:val="007E798B"/>
    <w:rsid w:val="00864F4C"/>
    <w:rsid w:val="008974CB"/>
    <w:rsid w:val="00930F4D"/>
    <w:rsid w:val="00995DCE"/>
    <w:rsid w:val="009B3F31"/>
    <w:rsid w:val="00A11488"/>
    <w:rsid w:val="00A577E7"/>
    <w:rsid w:val="00AD29E0"/>
    <w:rsid w:val="00B271FC"/>
    <w:rsid w:val="00B73F28"/>
    <w:rsid w:val="00C36D3C"/>
    <w:rsid w:val="00D24F18"/>
    <w:rsid w:val="00DC3150"/>
    <w:rsid w:val="00E00FBB"/>
    <w:rsid w:val="00E227D0"/>
    <w:rsid w:val="00E833C5"/>
    <w:rsid w:val="00EC0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8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autoRedefine/>
    <w:rsid w:val="00DC3150"/>
    <w:pPr>
      <w:pageBreakBefore/>
      <w:tabs>
        <w:tab w:val="left" w:pos="850"/>
        <w:tab w:val="left" w:pos="1191"/>
        <w:tab w:val="left" w:pos="1531"/>
      </w:tabs>
      <w:spacing w:after="120"/>
      <w:jc w:val="center"/>
    </w:pPr>
    <w:rPr>
      <w:rFonts w:ascii=".VnArial" w:eastAsia=".VnTime" w:hAnsi=".VnArial" w:cs=".VnArial"/>
      <w:color w:val="FFFFFF"/>
      <w:spacing w:val="20"/>
      <w:sz w:val="22"/>
      <w:lang w:val="en-GB" w:eastAsia="zh-CN"/>
    </w:rPr>
  </w:style>
  <w:style w:type="paragraph" w:styleId="BalloonText">
    <w:name w:val="Balloon Text"/>
    <w:basedOn w:val="Normal"/>
    <w:link w:val="BalloonTextChar"/>
    <w:uiPriority w:val="99"/>
    <w:semiHidden/>
    <w:unhideWhenUsed/>
    <w:rsid w:val="00995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DCE"/>
    <w:rPr>
      <w:rFonts w:ascii="Segoe UI" w:hAnsi="Segoe UI" w:cs="Segoe UI"/>
      <w:sz w:val="18"/>
      <w:szCs w:val="18"/>
    </w:rPr>
  </w:style>
  <w:style w:type="paragraph" w:styleId="ListParagraph">
    <w:name w:val="List Paragraph"/>
    <w:basedOn w:val="Normal"/>
    <w:uiPriority w:val="34"/>
    <w:qFormat/>
    <w:rsid w:val="0031145C"/>
    <w:pPr>
      <w:ind w:left="720"/>
      <w:contextualSpacing/>
    </w:pPr>
  </w:style>
</w:styles>
</file>

<file path=word/webSettings.xml><?xml version="1.0" encoding="utf-8"?>
<w:webSettings xmlns:r="http://schemas.openxmlformats.org/officeDocument/2006/relationships" xmlns:w="http://schemas.openxmlformats.org/wordprocessingml/2006/main">
  <w:divs>
    <w:div w:id="14846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2017-12-25T08:25:00Z</cp:lastPrinted>
  <dcterms:created xsi:type="dcterms:W3CDTF">2021-07-20T03:36:00Z</dcterms:created>
  <dcterms:modified xsi:type="dcterms:W3CDTF">2021-07-20T03:36:00Z</dcterms:modified>
</cp:coreProperties>
</file>